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5E40" w14:textId="77777777" w:rsidR="005A2D49" w:rsidRDefault="005A2D49" w:rsidP="001B3F5E">
      <w:pPr>
        <w:bidi/>
        <w:spacing w:before="100" w:beforeAutospacing="1" w:after="100" w:afterAutospacing="1" w:line="360" w:lineRule="auto"/>
        <w:jc w:val="center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2C77FB">
        <w:rPr>
          <w:rFonts w:ascii="B Zar" w:hAnsi="B Zar" w:cs="B Zar" w:hint="cs"/>
          <w:b/>
          <w:bCs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61312" behindDoc="0" locked="0" layoutInCell="1" allowOverlap="1" wp14:anchorId="370731BA" wp14:editId="2A0B7986">
            <wp:simplePos x="0" y="0"/>
            <wp:positionH relativeFrom="margin">
              <wp:posOffset>3094258</wp:posOffset>
            </wp:positionH>
            <wp:positionV relativeFrom="margin">
              <wp:posOffset>376555</wp:posOffset>
            </wp:positionV>
            <wp:extent cx="2362835" cy="71945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سم الله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7FB"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1541D210" wp14:editId="6CF3DAF1">
            <wp:simplePos x="0" y="0"/>
            <wp:positionH relativeFrom="margin">
              <wp:posOffset>4014470</wp:posOffset>
            </wp:positionH>
            <wp:positionV relativeFrom="margin">
              <wp:posOffset>-309880</wp:posOffset>
            </wp:positionV>
            <wp:extent cx="707390" cy="690245"/>
            <wp:effectExtent l="0" t="0" r="3810" b="0"/>
            <wp:wrapSquare wrapText="bothSides"/>
            <wp:docPr id="3" name="Bild 1" descr="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CB030" w14:textId="77777777" w:rsidR="005A2D49" w:rsidRDefault="005A2D49" w:rsidP="005A2D49">
      <w:pPr>
        <w:bidi/>
        <w:spacing w:before="100" w:beforeAutospacing="1" w:after="100" w:afterAutospacing="1" w:line="360" w:lineRule="auto"/>
        <w:jc w:val="center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14:paraId="02D013DB" w14:textId="77777777" w:rsidR="005A2D49" w:rsidRDefault="005A2D49" w:rsidP="005A2D49">
      <w:pPr>
        <w:bidi/>
        <w:spacing w:before="100" w:beforeAutospacing="1" w:after="100" w:afterAutospacing="1" w:line="360" w:lineRule="auto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14:paraId="03967A20" w14:textId="77777777" w:rsidR="005A2D49" w:rsidRDefault="005A2D49" w:rsidP="005A2D49">
      <w:pPr>
        <w:bidi/>
        <w:spacing w:before="100" w:beforeAutospacing="1" w:after="100" w:afterAutospacing="1" w:line="360" w:lineRule="auto"/>
        <w:jc w:val="center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14:paraId="3ED7CEA1" w14:textId="0137D2EB" w:rsidR="0098114B" w:rsidRPr="00976F99" w:rsidRDefault="00C24708" w:rsidP="00E8441C">
      <w:pPr>
        <w:bidi/>
        <w:spacing w:before="100" w:beforeAutospacing="1" w:after="100" w:afterAutospacing="1" w:line="360" w:lineRule="auto"/>
        <w:jc w:val="center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>شیوه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>نامه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ی </w:t>
      </w:r>
      <w:r w:rsidR="000C3FCD"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>استنادده</w:t>
      </w:r>
      <w:r w:rsidR="00073BBE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ی پارسای </w:t>
      </w:r>
      <w:r w:rsidR="00634C70">
        <w:rPr>
          <w:rFonts w:ascii="B Zar" w:hAnsi="B Zar" w:cs="B Zar" w:hint="cs"/>
          <w:b/>
          <w:bCs/>
          <w:sz w:val="28"/>
          <w:szCs w:val="28"/>
          <w:rtl/>
          <w:lang w:bidi="fa-IR"/>
        </w:rPr>
        <w:t>(</w:t>
      </w:r>
      <w:r w:rsidR="00073BBE">
        <w:rPr>
          <w:rFonts w:ascii="B Zar" w:hAnsi="B Zar" w:cs="B Zar" w:hint="cs"/>
          <w:b/>
          <w:bCs/>
          <w:sz w:val="28"/>
          <w:szCs w:val="28"/>
          <w:rtl/>
          <w:lang w:bidi="fa-IR"/>
        </w:rPr>
        <w:t>پایان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="00073BBE">
        <w:rPr>
          <w:rFonts w:ascii="B Zar" w:hAnsi="B Zar" w:cs="B Zar" w:hint="cs"/>
          <w:b/>
          <w:bCs/>
          <w:sz w:val="28"/>
          <w:szCs w:val="28"/>
          <w:rtl/>
          <w:lang w:bidi="fa-IR"/>
        </w:rPr>
        <w:t>نامه/رساله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="00E8441C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های</w:t>
      </w:r>
      <w:r w:rsidR="00634C70">
        <w:rPr>
          <w:rFonts w:ascii="B Zar" w:hAnsi="B Zar" w:cs="B Zar" w:hint="cs"/>
          <w:b/>
          <w:bCs/>
          <w:sz w:val="28"/>
          <w:szCs w:val="28"/>
          <w:rtl/>
          <w:lang w:bidi="fa-IR"/>
        </w:rPr>
        <w:t>)</w:t>
      </w:r>
      <w:r w:rsidR="00E8441C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حقو</w:t>
      </w:r>
      <w:r w:rsidR="00634C70">
        <w:rPr>
          <w:rFonts w:ascii="B Zar" w:hAnsi="B Zar" w:cs="B Zar" w:hint="cs"/>
          <w:b/>
          <w:bCs/>
          <w:sz w:val="28"/>
          <w:szCs w:val="28"/>
          <w:rtl/>
          <w:lang w:bidi="fa-IR"/>
        </w:rPr>
        <w:t>قی</w:t>
      </w:r>
      <w:r w:rsidR="00E8441C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</w:t>
      </w:r>
      <w:r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>دانشکده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Pr="00976F99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ی حقوق و علوم سیاسی </w:t>
      </w:r>
    </w:p>
    <w:p w14:paraId="781EDF60" w14:textId="77777777" w:rsidR="00E94B1D" w:rsidRPr="005A2D49" w:rsidRDefault="00E94B1D" w:rsidP="005A2D49">
      <w:pPr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lang w:val="en-US" w:bidi="fa-IR"/>
        </w:rPr>
      </w:pPr>
    </w:p>
    <w:p w14:paraId="536C622E" w14:textId="77777777" w:rsidR="00C24708" w:rsidRPr="00E94B1D" w:rsidRDefault="00E94B1D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E94B1D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۱. </w:t>
      </w:r>
      <w:r w:rsidR="00BB771A">
        <w:rPr>
          <w:rFonts w:ascii="B Zar" w:hAnsi="B Zar" w:cs="B Zar" w:hint="cs"/>
          <w:b/>
          <w:bCs/>
          <w:sz w:val="28"/>
          <w:szCs w:val="28"/>
          <w:rtl/>
          <w:lang w:bidi="fa-IR"/>
        </w:rPr>
        <w:t>آراء</w:t>
      </w:r>
      <w:r w:rsidRPr="00E94B1D">
        <w:rPr>
          <w:rFonts w:ascii="B Zar" w:hAnsi="B Zar" w:cs="B Zar" w:hint="cs"/>
          <w:b/>
          <w:bCs/>
          <w:sz w:val="28"/>
          <w:szCs w:val="28"/>
          <w:rtl/>
          <w:lang w:bidi="fa-IR"/>
        </w:rPr>
        <w:t>:</w:t>
      </w:r>
    </w:p>
    <w:p w14:paraId="7FFF65BC" w14:textId="77777777" w:rsidR="00E94B1D" w:rsidRDefault="00E94B1D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مرجع صادرکننده رأی، شماره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 دادنامه، تاریخ دادنامه.</w:t>
      </w:r>
    </w:p>
    <w:p w14:paraId="03EED423" w14:textId="77777777" w:rsidR="004A7A79" w:rsidRDefault="00E94B1D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 w:rsidRPr="00553E65"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مثال: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دیوان عالی کشور، شماره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ی دادنامه: </w:t>
      </w:r>
      <w:r w:rsidRPr="00E94B1D">
        <w:rPr>
          <w:rFonts w:ascii="B Zar" w:hAnsi="B Zar" w:cs="B Zar"/>
          <w:sz w:val="28"/>
          <w:szCs w:val="28"/>
          <w:lang w:bidi="fa-IR"/>
        </w:rPr>
        <w:t>9109986114301084</w:t>
      </w:r>
      <w:r>
        <w:rPr>
          <w:rFonts w:ascii="B Zar" w:hAnsi="B Zar" w:cs="B Zar" w:hint="cs"/>
          <w:sz w:val="28"/>
          <w:szCs w:val="28"/>
          <w:rtl/>
          <w:lang w:bidi="fa-IR"/>
        </w:rPr>
        <w:t>، تاریخ دادنامه: ۲۸/۶/۱۳۹۵.</w:t>
      </w:r>
    </w:p>
    <w:p w14:paraId="7C4CF97C" w14:textId="77777777" w:rsidR="00626012" w:rsidRDefault="00626012" w:rsidP="00E04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>مثال:</w:t>
      </w:r>
      <w:r w:rsidR="00E04F5E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</w:t>
      </w:r>
      <w:r w:rsidR="00E04F5E">
        <w:rPr>
          <w:rFonts w:ascii="B Zar" w:hAnsi="B Zar" w:cs="B Zar" w:hint="cs"/>
          <w:sz w:val="28"/>
          <w:szCs w:val="28"/>
          <w:rtl/>
          <w:lang w:bidi="fa-IR"/>
        </w:rPr>
        <w:t>هیئت عمومی دیوان عدالت اداری، شماره</w:t>
      </w:r>
      <w:r w:rsidR="00BB771A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 w:rsidR="00E04F5E">
        <w:rPr>
          <w:rFonts w:ascii="B Zar" w:hAnsi="B Zar" w:cs="B Zar" w:hint="cs"/>
          <w:sz w:val="28"/>
          <w:szCs w:val="28"/>
          <w:rtl/>
          <w:lang w:bidi="fa-IR"/>
        </w:rPr>
        <w:t xml:space="preserve">ی دادنامه: </w:t>
      </w:r>
      <w:r w:rsidR="00E04F5E" w:rsidRPr="00E04F5E">
        <w:rPr>
          <w:rFonts w:ascii="B Zar" w:hAnsi="B Zar" w:cs="B Zar"/>
          <w:sz w:val="28"/>
          <w:szCs w:val="28"/>
          <w:lang w:bidi="fa-IR"/>
        </w:rPr>
        <w:t>140331390000322102</w:t>
      </w:r>
      <w:r w:rsidR="00E04F5E">
        <w:rPr>
          <w:rFonts w:ascii="B Zar" w:hAnsi="B Zar" w:cs="B Zar" w:hint="cs"/>
          <w:sz w:val="28"/>
          <w:szCs w:val="28"/>
          <w:rtl/>
          <w:lang w:bidi="fa-IR"/>
        </w:rPr>
        <w:t>، تاریخ دادنامه: ۱۱/۲/۱۴۰۳.</w:t>
      </w:r>
    </w:p>
    <w:p w14:paraId="300C01C9" w14:textId="77777777" w:rsidR="00BB771A" w:rsidRPr="00BB771A" w:rsidRDefault="00BB771A" w:rsidP="00BB771A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مثال: </w:t>
      </w:r>
      <w:r>
        <w:rPr>
          <w:rFonts w:ascii="B Zar" w:hAnsi="B Zar" w:cs="B Zar" w:hint="cs"/>
          <w:sz w:val="28"/>
          <w:szCs w:val="28"/>
          <w:rtl/>
          <w:lang w:bidi="fa-IR"/>
        </w:rPr>
        <w:t>شعبه</w:t>
      </w:r>
      <w:r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 سوم دادگاه کیفری یک استان خوزستان، شماره</w:t>
      </w:r>
      <w:r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ی دادنامه: </w:t>
      </w:r>
      <w:r w:rsidRPr="00BB771A">
        <w:rPr>
          <w:rFonts w:ascii="B Zar" w:hAnsi="B Zar" w:cs="B Zar"/>
          <w:sz w:val="28"/>
          <w:szCs w:val="28"/>
          <w:lang w:bidi="fa-IR"/>
        </w:rPr>
        <w:t>9709986991000752</w:t>
      </w:r>
      <w:r>
        <w:rPr>
          <w:rFonts w:ascii="B Zar" w:hAnsi="B Zar" w:cs="B Zar" w:hint="cs"/>
          <w:sz w:val="28"/>
          <w:szCs w:val="28"/>
          <w:rtl/>
          <w:lang w:bidi="fa-IR"/>
        </w:rPr>
        <w:t>، تاریخ دادنامه: ۳۱/۲/۱۴۰۱.</w:t>
      </w:r>
    </w:p>
    <w:p w14:paraId="57AD39AF" w14:textId="77777777" w:rsidR="004A7A79" w:rsidRPr="00553E65" w:rsidRDefault="004A7A79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553E65">
        <w:rPr>
          <w:rFonts w:ascii="B Zar" w:hAnsi="B Zar" w:cs="B Zar" w:hint="cs"/>
          <w:b/>
          <w:bCs/>
          <w:sz w:val="28"/>
          <w:szCs w:val="28"/>
          <w:rtl/>
          <w:lang w:bidi="fa-IR"/>
        </w:rPr>
        <w:t>۲. آراء وحدت رویه:</w:t>
      </w:r>
    </w:p>
    <w:p w14:paraId="2B8ADB39" w14:textId="77777777" w:rsidR="004A7A79" w:rsidRDefault="00553E65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 xml:space="preserve">عنوان «رأی وحدت رویه» </w:t>
      </w:r>
      <w:r w:rsidR="004A7A79">
        <w:rPr>
          <w:rFonts w:ascii="B Zar" w:hAnsi="B Zar" w:cs="B Zar" w:hint="cs"/>
          <w:sz w:val="28"/>
          <w:szCs w:val="28"/>
          <w:rtl/>
          <w:lang w:bidi="fa-IR"/>
        </w:rPr>
        <w:t>شماره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 ...</w:t>
      </w:r>
      <w:r w:rsidR="00BB771A">
        <w:rPr>
          <w:rFonts w:ascii="B Zar" w:hAnsi="B Zar" w:cs="B Zar" w:hint="cs"/>
          <w:sz w:val="28"/>
          <w:szCs w:val="28"/>
          <w:rtl/>
          <w:lang w:bidi="fa-IR"/>
        </w:rPr>
        <w:t xml:space="preserve"> -</w:t>
      </w:r>
      <w:r w:rsidR="004A7A79">
        <w:rPr>
          <w:rFonts w:ascii="B Zar" w:hAnsi="B Zar" w:cs="B Zar" w:hint="cs"/>
          <w:sz w:val="28"/>
          <w:szCs w:val="28"/>
          <w:rtl/>
          <w:lang w:bidi="fa-IR"/>
        </w:rPr>
        <w:t xml:space="preserve"> تاریخ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...</w:t>
      </w:r>
      <w:r w:rsidR="004A7A79">
        <w:rPr>
          <w:rFonts w:ascii="B Zar" w:hAnsi="B Zar" w:cs="B Zar" w:hint="cs"/>
          <w:sz w:val="28"/>
          <w:szCs w:val="28"/>
          <w:rtl/>
          <w:lang w:bidi="fa-IR"/>
        </w:rPr>
        <w:t xml:space="preserve"> مرجع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... </w:t>
      </w:r>
      <w:r w:rsidR="004A7A79">
        <w:rPr>
          <w:rFonts w:ascii="B Zar" w:hAnsi="B Zar" w:cs="B Zar" w:hint="cs"/>
          <w:sz w:val="28"/>
          <w:szCs w:val="28"/>
          <w:rtl/>
          <w:lang w:bidi="fa-IR"/>
        </w:rPr>
        <w:t>.</w:t>
      </w:r>
    </w:p>
    <w:p w14:paraId="0908DBB9" w14:textId="77777777" w:rsidR="00CB099D" w:rsidRDefault="004A7A79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 w:rsidRPr="00553E65"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مثال: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رأی وحدت رویه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 شماره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</w:t>
      </w:r>
      <w:r w:rsidR="00553E65">
        <w:rPr>
          <w:rFonts w:ascii="B Zar" w:hAnsi="B Zar" w:cs="B Zar" w:hint="cs"/>
          <w:sz w:val="28"/>
          <w:szCs w:val="28"/>
          <w:rtl/>
          <w:lang w:bidi="fa-IR"/>
        </w:rPr>
        <w:t xml:space="preserve"> ۸۴۶ - ۲۸/۱/۱۴۰۳ هیئت عمومی دیوان عالی کشور.</w:t>
      </w:r>
    </w:p>
    <w:p w14:paraId="33E1FCA8" w14:textId="77777777" w:rsidR="00E94B1D" w:rsidRPr="00CB099D" w:rsidRDefault="00553E65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۳</w:t>
      </w:r>
      <w:r w:rsidR="00E94B1D" w:rsidRPr="00CB099D">
        <w:rPr>
          <w:rFonts w:ascii="B Zar" w:hAnsi="B Zar" w:cs="B Zar" w:hint="cs"/>
          <w:b/>
          <w:bCs/>
          <w:sz w:val="28"/>
          <w:szCs w:val="28"/>
          <w:rtl/>
          <w:lang w:bidi="fa-IR"/>
        </w:rPr>
        <w:t>. قوانین و مقررات:</w:t>
      </w:r>
    </w:p>
    <w:p w14:paraId="7FA69890" w14:textId="77777777" w:rsidR="00E94B1D" w:rsidRDefault="00E94B1D" w:rsidP="001B3F5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نام قانون</w:t>
      </w:r>
      <w:r w:rsidR="00CB099D">
        <w:rPr>
          <w:rFonts w:ascii="B Zar" w:hAnsi="B Zar" w:cs="B Zar" w:hint="cs"/>
          <w:sz w:val="28"/>
          <w:szCs w:val="28"/>
          <w:rtl/>
          <w:lang w:bidi="fa-IR"/>
        </w:rPr>
        <w:t xml:space="preserve"> یا مقرره به همراه سال تصویب، شماره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 w:rsidR="00CB099D">
        <w:rPr>
          <w:rFonts w:ascii="B Zar" w:hAnsi="B Zar" w:cs="B Zar" w:hint="cs"/>
          <w:sz w:val="28"/>
          <w:szCs w:val="28"/>
          <w:rtl/>
          <w:lang w:bidi="fa-IR"/>
        </w:rPr>
        <w:t>ی ماده یا مقرره.</w:t>
      </w:r>
    </w:p>
    <w:p w14:paraId="3537BCDB" w14:textId="77777777" w:rsidR="00CB099D" w:rsidRDefault="00CB099D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 w:rsidRPr="00553E65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مثال: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قانون آیین دادرسی کیفری مصوب ۴/۱۲/۱۳۹۲ با اصلاحات بعدی، ماده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۵.</w:t>
      </w:r>
    </w:p>
    <w:p w14:paraId="3654F0CE" w14:textId="77777777" w:rsidR="00553E65" w:rsidRDefault="00CB099D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 w:rsidRPr="00553E65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مثال:</w:t>
      </w:r>
      <w:r w:rsidR="004A7A79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آیین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4A7A79">
        <w:rPr>
          <w:rFonts w:ascii="Cambria" w:hAnsi="Cambria" w:cs="B Zar" w:hint="cs"/>
          <w:sz w:val="28"/>
          <w:szCs w:val="28"/>
          <w:rtl/>
          <w:lang w:val="en-US" w:bidi="fa-IR"/>
        </w:rPr>
        <w:t>نامه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4A7A79">
        <w:rPr>
          <w:rFonts w:ascii="Cambria" w:hAnsi="Cambria" w:cs="B Zar" w:hint="cs"/>
          <w:sz w:val="28"/>
          <w:szCs w:val="28"/>
          <w:rtl/>
          <w:lang w:val="en-US" w:bidi="fa-IR"/>
        </w:rPr>
        <w:t>ی اجرای مفاد اسناد رسمی لازم الاجراء و طرز رسیدگی به شکایت از عملیات اجرائی سازمان ثبت اسناد و املا کشور مصوب ۱۱/۶/۱۳۸۷ رئیس قوه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4A7A79">
        <w:rPr>
          <w:rFonts w:ascii="Cambria" w:hAnsi="Cambria" w:cs="B Zar" w:hint="cs"/>
          <w:sz w:val="28"/>
          <w:szCs w:val="28"/>
          <w:rtl/>
          <w:lang w:val="en-US" w:bidi="fa-IR"/>
        </w:rPr>
        <w:t>ی قضائیه با اصلاحات بعدی، ماده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4A7A79">
        <w:rPr>
          <w:rFonts w:ascii="Cambria" w:hAnsi="Cambria" w:cs="B Zar" w:hint="cs"/>
          <w:sz w:val="28"/>
          <w:szCs w:val="28"/>
          <w:rtl/>
          <w:lang w:val="en-US" w:bidi="fa-IR"/>
        </w:rPr>
        <w:t>ی ۱.</w:t>
      </w:r>
    </w:p>
    <w:p w14:paraId="73A6E11B" w14:textId="77777777" w:rsidR="00553E65" w:rsidRPr="000C3FCD" w:rsidRDefault="00553E65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 w:rsidRPr="000C3FCD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lastRenderedPageBreak/>
        <w:t>۴. کتاب</w:t>
      </w:r>
      <w:r w:rsidR="000C3FCD" w:rsidRPr="000C3FCD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ها</w:t>
      </w:r>
      <w:r w:rsidRPr="000C3FCD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:</w:t>
      </w:r>
    </w:p>
    <w:p w14:paraId="6416B394" w14:textId="77777777" w:rsidR="00DA5A70" w:rsidRDefault="00A778DB" w:rsidP="00DA5A7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۴-۱. </w:t>
      </w:r>
      <w:r w:rsidR="00DA5A70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یک نویسنده:</w:t>
      </w:r>
    </w:p>
    <w:p w14:paraId="55F42ED3" w14:textId="77777777" w:rsidR="00DA5A70" w:rsidRPr="000C3FCD" w:rsidRDefault="000C3FCD" w:rsidP="00DA5A7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 w:rsidRPr="000C3FCD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پانوشت:</w:t>
      </w:r>
    </w:p>
    <w:p w14:paraId="13B52A60" w14:textId="77777777" w:rsidR="00553E65" w:rsidRDefault="008C1647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و نام خانوادگی،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(شماره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جلد، 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چاپ، محل نشر، ناشر، سال چاپ)، صفحه.</w:t>
      </w:r>
    </w:p>
    <w:p w14:paraId="2827508F" w14:textId="77777777" w:rsidR="008C1647" w:rsidRDefault="008C1647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عبدالله شمس،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آیین دادرسی مدنی</w:t>
      </w:r>
      <w:r w:rsidR="000C3FCD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(جلد دوم، چاپ چهل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0C3FCD">
        <w:rPr>
          <w:rFonts w:ascii="Cambria" w:hAnsi="Cambria" w:cs="B Zar" w:hint="cs"/>
          <w:sz w:val="28"/>
          <w:szCs w:val="28"/>
          <w:rtl/>
          <w:lang w:val="en-US" w:bidi="fa-IR"/>
        </w:rPr>
        <w:t>وهفتم، تهران، دراک، ۱۳۹۹)، ۲۵.</w:t>
      </w:r>
    </w:p>
    <w:p w14:paraId="074A53D2" w14:textId="77777777" w:rsidR="000C3FCD" w:rsidRDefault="000C3FCD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فهرست منابع/ کتابشناسی:</w:t>
      </w:r>
    </w:p>
    <w:p w14:paraId="497E58E9" w14:textId="77777777" w:rsidR="000C3FCD" w:rsidRPr="000C3FCD" w:rsidRDefault="000C3FCD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خانوادگی و نام.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. 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جلد. 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چاپ. محل نشر، ناشر، سال چاپ.</w:t>
      </w:r>
    </w:p>
    <w:p w14:paraId="0F25B046" w14:textId="77777777" w:rsidR="005C7AC8" w:rsidRDefault="000C3FCD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شمس، عبدالله.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آیین دادرسی مدنی</w:t>
      </w:r>
      <w:r>
        <w:rPr>
          <w:rFonts w:ascii="Cambria" w:hAnsi="Cambria" w:cs="B Zar" w:hint="cs"/>
          <w:i/>
          <w:iCs/>
          <w:sz w:val="28"/>
          <w:szCs w:val="28"/>
          <w:rtl/>
          <w:lang w:val="en-US" w:bidi="fa-IR"/>
        </w:rPr>
        <w:t>.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جلد دوم. چاپ چهل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وهفتم. تهران. دراک. ۱۳۹۹.</w:t>
      </w:r>
    </w:p>
    <w:p w14:paraId="33E827CD" w14:textId="77777777" w:rsidR="00DA5A70" w:rsidRDefault="00A778DB" w:rsidP="00DA5A7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۴-۲. </w:t>
      </w:r>
      <w:r w:rsidR="00DA5A70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دو نویسنده یا بیشتر:</w:t>
      </w:r>
    </w:p>
    <w:p w14:paraId="6C4BAA0D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lastRenderedPageBreak/>
        <w:t>در پانوشت:</w:t>
      </w:r>
    </w:p>
    <w:p w14:paraId="2DC7B8F9" w14:textId="77777777" w:rsidR="00DA5A70" w:rsidRDefault="00E636BE" w:rsidP="00DA5A7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و نام خانوادگی، </w:t>
      </w:r>
      <w:r w:rsidR="00DA5A70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و نام خانوادگی، نام و نام خانوادگی، </w:t>
      </w:r>
      <w:r w:rsidR="00DA5A70"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 w:rsidR="00DA5A70">
        <w:rPr>
          <w:rFonts w:ascii="Cambria" w:hAnsi="Cambria" w:cs="B Zar" w:hint="cs"/>
          <w:sz w:val="28"/>
          <w:szCs w:val="28"/>
          <w:rtl/>
          <w:lang w:val="en-US" w:bidi="fa-IR"/>
        </w:rPr>
        <w:t>، (شماره</w:t>
      </w:r>
      <w:r w:rsidR="00DA5A7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DA5A70">
        <w:rPr>
          <w:rFonts w:ascii="Cambria" w:hAnsi="Cambria" w:cs="B Zar" w:hint="cs"/>
          <w:sz w:val="28"/>
          <w:szCs w:val="28"/>
          <w:rtl/>
          <w:lang w:val="en-US" w:bidi="fa-IR"/>
        </w:rPr>
        <w:t>ی جلد، شماره</w:t>
      </w:r>
      <w:r w:rsidR="00DA5A7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DA5A70">
        <w:rPr>
          <w:rFonts w:ascii="Cambria" w:hAnsi="Cambria" w:cs="B Zar" w:hint="cs"/>
          <w:sz w:val="28"/>
          <w:szCs w:val="28"/>
          <w:rtl/>
          <w:lang w:val="en-US" w:bidi="fa-IR"/>
        </w:rPr>
        <w:t>ی چاپ، محل نشر، ناشر، سال چاپ)، صفحه.</w:t>
      </w:r>
    </w:p>
    <w:p w14:paraId="620FF2DC" w14:textId="77777777" w:rsidR="00DA5A70" w:rsidRDefault="00DA5A70" w:rsidP="00DA5A7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 w:rsidR="00E636BE">
        <w:rPr>
          <w:rFonts w:ascii="Cambria" w:hAnsi="Cambria" w:cs="B Zar" w:hint="cs"/>
          <w:sz w:val="28"/>
          <w:szCs w:val="28"/>
          <w:rtl/>
          <w:lang w:val="en-US" w:bidi="fa-IR"/>
        </w:rPr>
        <w:t>آندرئا بیانکی، یورک کامرهفر، ژان دپرمن، نظریه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E636BE">
        <w:rPr>
          <w:rFonts w:ascii="Cambria" w:hAnsi="Cambria" w:cs="B Zar" w:hint="cs"/>
          <w:sz w:val="28"/>
          <w:szCs w:val="28"/>
          <w:rtl/>
          <w:lang w:val="en-US" w:bidi="fa-IR"/>
        </w:rPr>
        <w:t>های حقوق بین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E636BE">
        <w:rPr>
          <w:rFonts w:ascii="Cambria" w:hAnsi="Cambria" w:cs="B Zar" w:hint="cs"/>
          <w:sz w:val="28"/>
          <w:szCs w:val="28"/>
          <w:rtl/>
          <w:lang w:val="en-US" w:bidi="fa-IR"/>
        </w:rPr>
        <w:t>الملل، ترجمه</w:t>
      </w:r>
      <w:r w:rsidR="00626012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626012">
        <w:rPr>
          <w:rFonts w:ascii="Cambria" w:hAnsi="Cambria" w:cs="B Zar" w:hint="cs"/>
          <w:sz w:val="28"/>
          <w:szCs w:val="28"/>
          <w:rtl/>
          <w:lang w:val="en-US" w:bidi="fa-IR"/>
        </w:rPr>
        <w:t>ی</w:t>
      </w:r>
      <w:r w:rsidR="00E636BE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زیر نظر وحید رضادوست، (چاپ اول، تهران، نشر نو، ۱۴۰۳)، ۲۰.</w:t>
      </w:r>
    </w:p>
    <w:p w14:paraId="18E4C9ED" w14:textId="77777777" w:rsidR="00E636BE" w:rsidRDefault="00E636BE" w:rsidP="00E636B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فهرست منابع/ کتابشناسی:</w:t>
      </w:r>
    </w:p>
    <w:p w14:paraId="1C234112" w14:textId="77777777" w:rsidR="00E636BE" w:rsidRDefault="00E636BE" w:rsidP="00E636B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خانوادگی و نام. نام و نام خانوادگی، نام و نام خانوادگی، 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. 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جلد. 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چاپ. محل نشر، ناشر، سال چاپ.</w:t>
      </w:r>
    </w:p>
    <w:p w14:paraId="0F841D51" w14:textId="77777777" w:rsidR="00E636BE" w:rsidRDefault="00E636BE" w:rsidP="00E636B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بیانکی، آندرئا، یورک کامرهفر، ژان دپرمن، نظریه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های حقوق بین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الملل، ترجمه زیر نظر وحید رضادوست، چاپ اول، تهران، نشر نو، ۱۴۰۳.</w:t>
      </w:r>
    </w:p>
    <w:p w14:paraId="5A6574BB" w14:textId="77777777" w:rsidR="00106BA7" w:rsidRDefault="00A778DB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۴-۳. </w:t>
      </w:r>
      <w:r w:rsidR="00106BA7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چهار نویسنده یا بیشتر:</w:t>
      </w:r>
    </w:p>
    <w:p w14:paraId="013C0EA4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پانوشت:</w:t>
      </w:r>
    </w:p>
    <w:p w14:paraId="780A61D9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نام و نام خانوادگی و دیگران،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(شماره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جلد، 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چاپ، محل نشر، ناشر، سال چاپ)، صفحه.</w:t>
      </w:r>
    </w:p>
    <w:p w14:paraId="4158AB7B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lastRenderedPageBreak/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آنتونیو کاسسه و دیگران، حقوق بین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الملل کیفری،</w:t>
      </w:r>
      <w:r w:rsidR="00A778DB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ترجمه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A778DB">
        <w:rPr>
          <w:rFonts w:ascii="Cambria" w:hAnsi="Cambria" w:cs="B Zar" w:hint="cs"/>
          <w:sz w:val="28"/>
          <w:szCs w:val="28"/>
          <w:rtl/>
          <w:lang w:val="en-US" w:bidi="fa-IR"/>
        </w:rPr>
        <w:t>ی حسین پیران،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(چاپ اول، تهران، نشر نو، </w:t>
      </w:r>
      <w:r w:rsidR="00A778DB">
        <w:rPr>
          <w:rFonts w:ascii="Cambria" w:hAnsi="Cambria" w:cs="B Zar" w:hint="cs"/>
          <w:sz w:val="28"/>
          <w:szCs w:val="28"/>
          <w:rtl/>
          <w:lang w:val="en-US" w:bidi="fa-IR"/>
        </w:rPr>
        <w:t>۱۴۰۱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)، ۳۶.</w:t>
      </w:r>
    </w:p>
    <w:p w14:paraId="01B77769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فهرست منابع/ کتابشناسی:</w:t>
      </w:r>
    </w:p>
    <w:p w14:paraId="766CB5EE" w14:textId="77777777" w:rsidR="00106BA7" w:rsidRDefault="00106BA7" w:rsidP="00106BA7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نام همه</w:t>
      </w:r>
      <w:r w:rsidR="00A778DB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ی نویسندگان،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عنوان کتاب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جلد، شماره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چاپ، محل نشر، ناشر، سال چاپ.</w:t>
      </w:r>
    </w:p>
    <w:p w14:paraId="438C73E8" w14:textId="77777777" w:rsidR="00E636BE" w:rsidRPr="00DA5A70" w:rsidRDefault="00A778DB" w:rsidP="00A778DB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کاسسه، آنتونیو، پائولو گایتا، لورل بیگ، ماری فان، کریستوفر گاسنل، الکس ویتینگ، حقوق بین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الملل کیفری، ترجمه</w:t>
      </w:r>
      <w:r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حسین پیران، چاپ اول، تهران، نشر نو، ۱۴۰۱.</w:t>
      </w:r>
    </w:p>
    <w:p w14:paraId="7E477334" w14:textId="77777777" w:rsidR="005C7AC8" w:rsidRDefault="005C7AC8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۵. مقالات:</w:t>
      </w:r>
    </w:p>
    <w:p w14:paraId="161B8FA0" w14:textId="77777777" w:rsidR="005C7AC8" w:rsidRDefault="005C7AC8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پانوشت:</w:t>
      </w:r>
    </w:p>
    <w:p w14:paraId="3A6198CF" w14:textId="77777777" w:rsidR="005C7AC8" w:rsidRDefault="005C7AC8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نام و نام خانوادگی، «عنوان مقاله»، مجله، 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مجله، (سال)، صفحه.</w:t>
      </w:r>
    </w:p>
    <w:p w14:paraId="4D301311" w14:textId="77777777" w:rsidR="005C7AC8" w:rsidRDefault="005C7AC8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ناصر کاتوزیان، «سهم عدالت در تفسیر قانون»،</w:t>
      </w:r>
      <w:r w:rsidR="00976F99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</w:t>
      </w:r>
      <w:r w:rsidR="00976F99"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مجله</w:t>
      </w:r>
      <w:r w:rsidR="00073BBE" w:rsidRPr="003F09F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976F99"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ی دانشکده</w:t>
      </w:r>
      <w:r w:rsidR="00073BBE" w:rsidRPr="003F09F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976F99"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ی حقوق و علوم سیاسی</w:t>
      </w:r>
      <w:r w:rsidR="00976F99">
        <w:rPr>
          <w:rFonts w:ascii="Cambria" w:hAnsi="Cambria" w:cs="B Zar" w:hint="cs"/>
          <w:sz w:val="28"/>
          <w:szCs w:val="28"/>
          <w:rtl/>
          <w:lang w:val="en-US" w:bidi="fa-IR"/>
        </w:rPr>
        <w:t>، ۷۲، (۱۳۸۵</w:t>
      </w:r>
      <w:r w:rsidR="00DF1E88">
        <w:rPr>
          <w:rFonts w:ascii="Cambria" w:hAnsi="Cambria" w:cs="B Zar" w:hint="cs"/>
          <w:sz w:val="28"/>
          <w:szCs w:val="28"/>
          <w:rtl/>
          <w:lang w:val="en-US" w:bidi="fa-IR"/>
        </w:rPr>
        <w:t>)</w:t>
      </w:r>
      <w:r w:rsidR="00E85760">
        <w:rPr>
          <w:rFonts w:ascii="Cambria" w:hAnsi="Cambria" w:cs="B Zar" w:hint="cs"/>
          <w:sz w:val="28"/>
          <w:szCs w:val="28"/>
          <w:rtl/>
          <w:lang w:val="en-US" w:bidi="fa-IR"/>
        </w:rPr>
        <w:t>،</w:t>
      </w:r>
      <w:r w:rsidR="00976F99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۳۶۱.</w:t>
      </w:r>
    </w:p>
    <w:p w14:paraId="48585329" w14:textId="77777777" w:rsidR="00976F99" w:rsidRDefault="00976F99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فهرست منابع/ کتابشناسی:</w:t>
      </w:r>
    </w:p>
    <w:p w14:paraId="7F7B1984" w14:textId="77777777" w:rsidR="00976F99" w:rsidRDefault="00976F99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lastRenderedPageBreak/>
        <w:t>نام خانوادگی، نام. «عنوان مقاله». مجله، شماره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مجله، (سال): صفحات.</w:t>
      </w:r>
    </w:p>
    <w:p w14:paraId="308EE40D" w14:textId="77777777" w:rsidR="00976F99" w:rsidRDefault="00976F99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کاتوزیان، ناصر. «سهم عدالت در تفسیر قانون»، 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مجله</w:t>
      </w:r>
      <w:r w:rsidR="00073BBE" w:rsidRPr="003F09F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ی دانشکده</w:t>
      </w:r>
      <w:r w:rsidR="00073BBE" w:rsidRPr="003F09F0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Pr="003F09F0">
        <w:rPr>
          <w:rFonts w:ascii="Cambria" w:hAnsi="Cambria" w:cs="B Zar" w:hint="cs"/>
          <w:sz w:val="28"/>
          <w:szCs w:val="28"/>
          <w:rtl/>
          <w:lang w:val="en-US" w:bidi="fa-IR"/>
        </w:rPr>
        <w:t>ی حقوق و علوم سیاسی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۷۲، (۱۳۸۵): ۳۶۱-۳۸۳.</w:t>
      </w:r>
    </w:p>
    <w:p w14:paraId="74CF8D61" w14:textId="77777777" w:rsidR="00976F99" w:rsidRDefault="00976F99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۶. پارسا (پایان</w:t>
      </w:r>
      <w:r w:rsidR="00073BBE">
        <w:rPr>
          <w:rFonts w:ascii="Cambria" w:hAnsi="Cambria" w:cs="Times New Roman" w:hint="cs"/>
          <w:b/>
          <w:bCs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نامه/رساله):</w:t>
      </w:r>
    </w:p>
    <w:p w14:paraId="596FA717" w14:textId="77777777" w:rsidR="00D75541" w:rsidRPr="00D75541" w:rsidRDefault="00D75541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پانوشت:</w:t>
      </w:r>
    </w:p>
    <w:p w14:paraId="2B6A0A14" w14:textId="77777777" w:rsidR="00976F99" w:rsidRDefault="0012167A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نام و نام خانوادگی، «عنوان»، (پایان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نامه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کارشناسی ارشد/ رساله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دکتری، نام دانشگاه، سال)، صفحه.</w:t>
      </w:r>
    </w:p>
    <w:p w14:paraId="1E116A40" w14:textId="77777777" w:rsidR="0012167A" w:rsidRDefault="0012167A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مثال: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ریحانه بیگدلی، «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حقوق بشر و فرایند جهانی شدن قضایی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»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، (پایان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نامه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ی کارشناسی ارشد، دانشگاه تهران، ۱۳۹۷)، ۳۰.</w:t>
      </w:r>
    </w:p>
    <w:p w14:paraId="1D25C995" w14:textId="77777777" w:rsidR="00D75541" w:rsidRDefault="00D75541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در فهرست منابع/ کتابشناسی:</w:t>
      </w:r>
    </w:p>
    <w:p w14:paraId="4DB312AC" w14:textId="77777777" w:rsidR="00D75541" w:rsidRPr="00D75541" w:rsidRDefault="00D75541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نام خانوادگی، نام، «عنوان»، پایان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نامه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کارشناسی ارشد/ رساله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دکتری، نام دانشگاه، سال.</w:t>
      </w:r>
    </w:p>
    <w:p w14:paraId="69E03D81" w14:textId="77777777" w:rsidR="00D75541" w:rsidRPr="00722848" w:rsidRDefault="00D75541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بیگدلی، ریحانه. «حقوق بشر و فرایند جهانی شدن قضایی»، پایان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نامه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کارشناسی ارشد، دانشگاه تهران، ۱۳۹۷.</w:t>
      </w:r>
    </w:p>
    <w:p w14:paraId="5AA462B7" w14:textId="77777777" w:rsidR="00D75541" w:rsidRDefault="00D75541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lastRenderedPageBreak/>
        <w:t>۷. مطالب آنلاین:</w:t>
      </w:r>
    </w:p>
    <w:p w14:paraId="6F6BF30D" w14:textId="77777777" w:rsidR="00D75541" w:rsidRDefault="00451F99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نام و نام خانوادگی یا نام سایت، «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عنوان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»</w:t>
      </w:r>
      <w:r w:rsidR="00D75541">
        <w:rPr>
          <w:rFonts w:ascii="Cambria" w:hAnsi="Cambria" w:cs="B Zar" w:hint="cs"/>
          <w:sz w:val="28"/>
          <w:szCs w:val="28"/>
          <w:rtl/>
          <w:lang w:val="en-US" w:bidi="fa-IR"/>
        </w:rPr>
        <w:t>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تاریخ انتشار</w:t>
      </w:r>
      <w:r w:rsidR="00DF1E88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(در صورت وجود)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[آدرس اینترنتی]</w:t>
      </w:r>
      <w:r w:rsidR="003F09F0">
        <w:rPr>
          <w:rFonts w:ascii="Cambria" w:hAnsi="Cambria" w:cs="B Zar" w:hint="cs"/>
          <w:sz w:val="28"/>
          <w:szCs w:val="28"/>
          <w:rtl/>
          <w:lang w:val="en-US" w:bidi="fa-IR"/>
        </w:rPr>
        <w:t>، تاریخ دسترسی.</w:t>
      </w:r>
    </w:p>
    <w:p w14:paraId="1B581B22" w14:textId="77777777" w:rsidR="00FA354E" w:rsidRDefault="00451F99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سازمان ملل متحد، </w:t>
      </w:r>
      <w:r w:rsidR="00A8403A">
        <w:rPr>
          <w:rFonts w:ascii="Cambria" w:hAnsi="Cambria" w:cs="B Zar" w:hint="cs"/>
          <w:sz w:val="28"/>
          <w:szCs w:val="28"/>
          <w:rtl/>
          <w:lang w:val="en-US" w:bidi="fa-IR"/>
        </w:rPr>
        <w:t>«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آرمان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های توسعه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ی پایدار</w:t>
      </w:r>
      <w:r w:rsidR="00A8403A">
        <w:rPr>
          <w:rFonts w:ascii="Cambria" w:hAnsi="Cambria" w:cs="B Zar" w:hint="cs"/>
          <w:sz w:val="28"/>
          <w:szCs w:val="28"/>
          <w:rtl/>
          <w:lang w:val="en-US" w:bidi="fa-IR"/>
        </w:rPr>
        <w:t>»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، [</w:t>
      </w:r>
      <w:r w:rsidRPr="00451F99">
        <w:rPr>
          <w:rFonts w:asciiTheme="majorBidi" w:hAnsiTheme="majorBidi" w:cstheme="majorBidi"/>
          <w:sz w:val="22"/>
          <w:szCs w:val="22"/>
          <w:lang w:val="en-US" w:bidi="fa-IR"/>
        </w:rPr>
        <w:t>https://iran.un.org/fa/sdgs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]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، تاریخ دسترسی: ۱۴/۳/۱۴۰۳.</w:t>
      </w:r>
    </w:p>
    <w:p w14:paraId="1E159FED" w14:textId="77777777" w:rsidR="00FA354E" w:rsidRDefault="00FA354E" w:rsidP="00FA354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۸. مصاحبه:</w:t>
      </w:r>
    </w:p>
    <w:p w14:paraId="3EA4FFE5" w14:textId="77777777" w:rsidR="00FA354E" w:rsidRDefault="00610D60" w:rsidP="00FA354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مصاحبه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ی 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نام و نام خانوادگی مصاحبه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کننده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با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نام و نام خانوادگی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(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سمت مصاحبه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شونده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)</w:t>
      </w:r>
      <w:r w:rsidR="00FA354E">
        <w:rPr>
          <w:rFonts w:ascii="Cambria" w:hAnsi="Cambria" w:cs="B Zar" w:hint="cs"/>
          <w:sz w:val="28"/>
          <w:szCs w:val="28"/>
          <w:rtl/>
          <w:lang w:val="en-US" w:bidi="fa-IR"/>
        </w:rPr>
        <w:t>، محل مصاحبه، تاریخ مصاحبه.</w:t>
      </w:r>
    </w:p>
    <w:p w14:paraId="5AF9C1E4" w14:textId="77777777" w:rsidR="00610D60" w:rsidRDefault="00FA354E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 w:rsidR="00610D60">
        <w:rPr>
          <w:rFonts w:ascii="Cambria" w:hAnsi="Cambria" w:cs="B Zar" w:hint="cs"/>
          <w:sz w:val="28"/>
          <w:szCs w:val="28"/>
          <w:rtl/>
          <w:lang w:val="en-US" w:bidi="fa-IR"/>
        </w:rPr>
        <w:t>مصاحبه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610D60">
        <w:rPr>
          <w:rFonts w:ascii="Cambria" w:hAnsi="Cambria" w:cs="B Zar" w:hint="cs"/>
          <w:sz w:val="28"/>
          <w:szCs w:val="28"/>
          <w:rtl/>
          <w:lang w:val="en-US" w:bidi="fa-IR"/>
        </w:rPr>
        <w:t>ی حمید کاشانی با دکتر ایرج بابایی (عضو هیئت علمی دانشگاه علامه طباطبائی)، دانشکده</w:t>
      </w:r>
      <w:r w:rsidR="00073BBE">
        <w:rPr>
          <w:rFonts w:ascii="Cambria" w:hAnsi="Cambria" w:cs="Times New Roman" w:hint="cs"/>
          <w:sz w:val="28"/>
          <w:szCs w:val="28"/>
          <w:rtl/>
          <w:lang w:val="en-US" w:bidi="fa-IR"/>
        </w:rPr>
        <w:t>‌‌</w:t>
      </w:r>
      <w:r w:rsidR="00610D60">
        <w:rPr>
          <w:rFonts w:ascii="Cambria" w:hAnsi="Cambria" w:cs="B Zar" w:hint="cs"/>
          <w:sz w:val="28"/>
          <w:szCs w:val="28"/>
          <w:rtl/>
          <w:lang w:val="en-US" w:bidi="fa-IR"/>
        </w:rPr>
        <w:t>ی حقوق و علوم سیاسی دانشگاه علامه طباطبائی، ۶/۴/۱۴۰۳.</w:t>
      </w:r>
    </w:p>
    <w:p w14:paraId="3A902F88" w14:textId="77777777" w:rsidR="00610D60" w:rsidRDefault="00610D60" w:rsidP="00610D60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۹.</w:t>
      </w:r>
      <w:r w:rsidR="00421486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 ایمیل:</w:t>
      </w:r>
    </w:p>
    <w:p w14:paraId="487C36DE" w14:textId="77777777" w:rsidR="00421486" w:rsidRDefault="00421486" w:rsidP="00421486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ایمیل از ... به نگارنده، تاریخ.</w:t>
      </w:r>
    </w:p>
    <w:p w14:paraId="6051C0E8" w14:textId="77777777" w:rsidR="001B3F5E" w:rsidRDefault="00421486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 xml:space="preserve">مثال: 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ایمیل از </w:t>
      </w:r>
      <w:r w:rsidRPr="00421486">
        <w:rPr>
          <w:rFonts w:asciiTheme="majorBidi" w:hAnsiTheme="majorBidi" w:cstheme="majorBidi"/>
          <w:sz w:val="22"/>
          <w:szCs w:val="22"/>
          <w:lang w:val="en-US" w:bidi="fa-IR"/>
        </w:rPr>
        <w:t>Dr.rahimin@atu.ac.ir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به نگارنده، ۳/۳/۱۴۰۳.</w:t>
      </w:r>
    </w:p>
    <w:p w14:paraId="3B627174" w14:textId="77777777" w:rsidR="001B3F5E" w:rsidRDefault="00722848" w:rsidP="001B3F5E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b/>
          <w:bCs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lastRenderedPageBreak/>
        <w:t>۱۰</w:t>
      </w:r>
      <w:r w:rsidR="001B3F5E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. استفاده</w:t>
      </w:r>
      <w:r w:rsidR="00073BBE">
        <w:rPr>
          <w:rFonts w:ascii="Cambria" w:hAnsi="Cambria" w:cs="Times New Roman" w:hint="cs"/>
          <w:b/>
          <w:bCs/>
          <w:sz w:val="28"/>
          <w:szCs w:val="28"/>
          <w:rtl/>
          <w:lang w:val="en-US" w:bidi="fa-IR"/>
        </w:rPr>
        <w:t>‌‌</w:t>
      </w:r>
      <w:r w:rsidR="001B3F5E">
        <w:rPr>
          <w:rFonts w:ascii="Cambria" w:hAnsi="Cambria" w:cs="B Zar" w:hint="cs"/>
          <w:b/>
          <w:bCs/>
          <w:sz w:val="28"/>
          <w:szCs w:val="28"/>
          <w:rtl/>
          <w:lang w:val="en-US" w:bidi="fa-IR"/>
        </w:rPr>
        <w:t>ی متوالی یا متناوب:</w:t>
      </w:r>
    </w:p>
    <w:p w14:paraId="4AA73B91" w14:textId="77777777" w:rsidR="001B3F5E" w:rsidRDefault="001B3F5E" w:rsidP="00B12265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rtl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ارجاع مکرر بدون فاصله به یک منبع: همان (</w:t>
      </w:r>
      <w:r w:rsidR="003F09F0">
        <w:rPr>
          <w:rFonts w:asciiTheme="majorBidi" w:hAnsiTheme="majorBidi" w:cstheme="majorBidi"/>
          <w:sz w:val="22"/>
          <w:szCs w:val="22"/>
          <w:lang w:val="en-US" w:bidi="fa-IR"/>
        </w:rPr>
        <w:t>ibid.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)، صفحه</w:t>
      </w:r>
      <w:r w:rsidR="00B12265">
        <w:rPr>
          <w:rFonts w:ascii="Cambria" w:hAnsi="Cambria" w:cs="B Zar" w:hint="cs"/>
          <w:sz w:val="28"/>
          <w:szCs w:val="28"/>
          <w:rtl/>
          <w:lang w:val="en-US" w:bidi="fa-IR"/>
        </w:rPr>
        <w:t>.</w:t>
      </w:r>
      <w:r w:rsidR="00A47ADF"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اگر در همان صفحه بود، همانجا (</w:t>
      </w:r>
      <w:r w:rsidR="00A47ADF" w:rsidRPr="00A47ADF">
        <w:rPr>
          <w:rFonts w:asciiTheme="majorBidi" w:hAnsiTheme="majorBidi" w:cstheme="majorBidi"/>
          <w:sz w:val="22"/>
          <w:szCs w:val="22"/>
          <w:lang w:val="en-US" w:bidi="fa-IR"/>
        </w:rPr>
        <w:t>ibidem</w:t>
      </w:r>
      <w:r w:rsidR="00A47ADF">
        <w:rPr>
          <w:rFonts w:ascii="Cambria" w:hAnsi="Cambria" w:cs="B Zar" w:hint="cs"/>
          <w:sz w:val="28"/>
          <w:szCs w:val="28"/>
          <w:rtl/>
          <w:lang w:val="en-US" w:bidi="fa-IR"/>
        </w:rPr>
        <w:t>).</w:t>
      </w:r>
    </w:p>
    <w:p w14:paraId="0CA50E02" w14:textId="77777777" w:rsidR="00C24708" w:rsidRPr="00722848" w:rsidRDefault="00B12265" w:rsidP="00722848">
      <w:pPr>
        <w:bidi/>
        <w:spacing w:before="100" w:beforeAutospacing="1" w:after="100" w:afterAutospacing="1" w:line="360" w:lineRule="auto"/>
        <w:jc w:val="lowKashida"/>
        <w:rPr>
          <w:rFonts w:ascii="Cambria" w:hAnsi="Cambria" w:cs="B Zar"/>
          <w:sz w:val="28"/>
          <w:szCs w:val="28"/>
          <w:lang w:val="en-US" w:bidi="fa-IR"/>
        </w:rPr>
      </w:pPr>
      <w:r>
        <w:rPr>
          <w:rFonts w:ascii="Cambria" w:hAnsi="Cambria" w:cs="B Zar" w:hint="cs"/>
          <w:sz w:val="28"/>
          <w:szCs w:val="28"/>
          <w:rtl/>
          <w:lang w:val="en-US" w:bidi="fa-IR"/>
        </w:rPr>
        <w:t>ارجاع مکرر با فاصله به یک منبع: نام خانوادگی، پیشین (</w:t>
      </w:r>
      <w:r w:rsidRPr="00B12265">
        <w:rPr>
          <w:rFonts w:asciiTheme="majorBidi" w:hAnsiTheme="majorBidi" w:cstheme="majorBidi"/>
          <w:sz w:val="22"/>
          <w:szCs w:val="22"/>
          <w:lang w:val="en-US" w:bidi="fa-IR"/>
        </w:rPr>
        <w:t xml:space="preserve">op. </w:t>
      </w:r>
      <w:proofErr w:type="gramStart"/>
      <w:r w:rsidRPr="00B12265">
        <w:rPr>
          <w:rFonts w:asciiTheme="majorBidi" w:hAnsiTheme="majorBidi" w:cstheme="majorBidi"/>
          <w:sz w:val="22"/>
          <w:szCs w:val="22"/>
          <w:lang w:val="en-US" w:bidi="fa-IR"/>
        </w:rPr>
        <w:t>cit.</w:t>
      </w:r>
      <w:r>
        <w:rPr>
          <w:rFonts w:ascii="Cambria" w:hAnsi="Cambria" w:cs="B Zar" w:hint="cs"/>
          <w:sz w:val="28"/>
          <w:szCs w:val="28"/>
          <w:rtl/>
          <w:lang w:val="en-US" w:bidi="fa-IR"/>
        </w:rPr>
        <w:t>)،</w:t>
      </w:r>
      <w:proofErr w:type="gramEnd"/>
      <w:r>
        <w:rPr>
          <w:rFonts w:ascii="Cambria" w:hAnsi="Cambria" w:cs="B Zar" w:hint="cs"/>
          <w:sz w:val="28"/>
          <w:szCs w:val="28"/>
          <w:rtl/>
          <w:lang w:val="en-US" w:bidi="fa-IR"/>
        </w:rPr>
        <w:t xml:space="preserve"> صفحه.</w:t>
      </w:r>
    </w:p>
    <w:p w14:paraId="33171E85" w14:textId="77777777" w:rsidR="006B16E8" w:rsidRDefault="00722848" w:rsidP="006B16E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۱۱</w:t>
      </w:r>
      <w:r w:rsidR="00AC730E">
        <w:rPr>
          <w:rFonts w:ascii="B Zar" w:hAnsi="B Zar" w:cs="B Zar" w:hint="cs"/>
          <w:b/>
          <w:bCs/>
          <w:sz w:val="28"/>
          <w:szCs w:val="28"/>
          <w:rtl/>
          <w:lang w:bidi="fa-IR"/>
        </w:rPr>
        <w:t>. علایم اختصاری:</w:t>
      </w:r>
    </w:p>
    <w:p w14:paraId="18FAAC36" w14:textId="77777777" w:rsidR="00AC730E" w:rsidRDefault="00AC730E" w:rsidP="00AC730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فهرست علايم اختصاری پیش از مقدمه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</w:t>
      </w:r>
      <w:r w:rsidR="00A47ADF">
        <w:rPr>
          <w:rFonts w:ascii="B Zar" w:hAnsi="B Zar" w:cs="B Zar" w:hint="cs"/>
          <w:sz w:val="28"/>
          <w:szCs w:val="28"/>
          <w:rtl/>
          <w:lang w:bidi="fa-IR"/>
        </w:rPr>
        <w:t xml:space="preserve"> پارسا (پایان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 w:rsidR="00A47ADF">
        <w:rPr>
          <w:rFonts w:ascii="B Zar" w:hAnsi="B Zar" w:cs="B Zar" w:hint="cs"/>
          <w:sz w:val="28"/>
          <w:szCs w:val="28"/>
          <w:rtl/>
          <w:lang w:bidi="fa-IR"/>
        </w:rPr>
        <w:t>نامه/رساله)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درج شود.</w:t>
      </w:r>
    </w:p>
    <w:p w14:paraId="63AD4990" w14:textId="77777777" w:rsidR="00AC730E" w:rsidRDefault="00AC730E" w:rsidP="00AC730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AC730E"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مثال:</w:t>
      </w:r>
    </w:p>
    <w:p w14:paraId="09EC1120" w14:textId="77777777" w:rsidR="00AC730E" w:rsidRDefault="00AC730E" w:rsidP="00AC730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ق.ا</w:t>
      </w:r>
      <w:r>
        <w:rPr>
          <w:rFonts w:ascii="B Zar" w:hAnsi="B Zar" w:cs="B Zar"/>
          <w:sz w:val="28"/>
          <w:szCs w:val="28"/>
          <w:rtl/>
          <w:lang w:bidi="fa-IR"/>
        </w:rPr>
        <w:tab/>
      </w:r>
      <w:r>
        <w:rPr>
          <w:rFonts w:ascii="B Zar" w:hAnsi="B Zar" w:cs="B Zar" w:hint="cs"/>
          <w:sz w:val="28"/>
          <w:szCs w:val="28"/>
          <w:rtl/>
          <w:lang w:bidi="fa-IR"/>
        </w:rPr>
        <w:t>قانون اساسی مصوب ۱۳۵۸ اصلاحی ۱۳۶۸</w:t>
      </w:r>
    </w:p>
    <w:p w14:paraId="4059BD1C" w14:textId="77777777" w:rsidR="00AC730E" w:rsidRDefault="00AC730E" w:rsidP="00AC730E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ق.ب</w:t>
      </w:r>
      <w:r>
        <w:rPr>
          <w:rFonts w:ascii="B Zar" w:hAnsi="B Zar" w:cs="B Zar"/>
          <w:sz w:val="28"/>
          <w:szCs w:val="28"/>
          <w:rtl/>
          <w:lang w:bidi="fa-IR"/>
        </w:rPr>
        <w:tab/>
      </w:r>
      <w:r>
        <w:rPr>
          <w:rFonts w:ascii="B Zar" w:hAnsi="B Zar" w:cs="B Zar" w:hint="cs"/>
          <w:sz w:val="28"/>
          <w:szCs w:val="28"/>
          <w:rtl/>
          <w:lang w:bidi="fa-IR"/>
        </w:rPr>
        <w:t>قانون بیمه مصوب ۱۳۱۶</w:t>
      </w:r>
    </w:p>
    <w:p w14:paraId="4DB8B5C2" w14:textId="77777777" w:rsidR="00722848" w:rsidRDefault="00AC730E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ق.ا.ح</w:t>
      </w:r>
      <w:r>
        <w:rPr>
          <w:rFonts w:ascii="B Zar" w:hAnsi="B Zar" w:cs="B Zar"/>
          <w:sz w:val="28"/>
          <w:szCs w:val="28"/>
          <w:rtl/>
          <w:lang w:bidi="fa-IR"/>
        </w:rPr>
        <w:tab/>
      </w:r>
      <w:r>
        <w:rPr>
          <w:rFonts w:ascii="B Zar" w:hAnsi="B Zar" w:cs="B Zar" w:hint="cs"/>
          <w:sz w:val="28"/>
          <w:szCs w:val="28"/>
          <w:rtl/>
          <w:lang w:bidi="fa-IR"/>
        </w:rPr>
        <w:t>قانون امور حسبی مصوب ۱۳۱۹</w:t>
      </w:r>
    </w:p>
    <w:p w14:paraId="4221C478" w14:textId="77777777" w:rsidR="00722848" w:rsidRDefault="00722848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>۱۲. استناد درون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متنی (در صورت اجازه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ی گروه آموزشی مربوط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>؛ در پایان</w:t>
      </w:r>
      <w:r w:rsidR="00DA5A70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>نامه</w:t>
      </w:r>
      <w:r w:rsidR="00DA5A70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‌‌‌‌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ها و رساله</w:t>
      </w:r>
      <w:r w:rsidR="00DA5A70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های مربوط به گرایش خاص</w:t>
      </w: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):</w:t>
      </w:r>
    </w:p>
    <w:p w14:paraId="247B0623" w14:textId="77777777" w:rsidR="00722848" w:rsidRDefault="00722848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 w:rsidRPr="00722848">
        <w:rPr>
          <w:rFonts w:ascii="B Zar" w:hAnsi="B Zar" w:cs="B Zar" w:hint="cs"/>
          <w:sz w:val="28"/>
          <w:szCs w:val="28"/>
          <w:rtl/>
          <w:lang w:bidi="fa-IR"/>
        </w:rPr>
        <w:t>(نام خانوادگی، سال: صفحه)</w:t>
      </w:r>
    </w:p>
    <w:p w14:paraId="1EA73EB0" w14:textId="77777777" w:rsidR="00722848" w:rsidRDefault="00722848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مثال: </w:t>
      </w:r>
      <w:r>
        <w:rPr>
          <w:rFonts w:ascii="B Zar" w:hAnsi="B Zar" w:cs="B Zar" w:hint="cs"/>
          <w:sz w:val="28"/>
          <w:szCs w:val="28"/>
          <w:rtl/>
          <w:lang w:bidi="fa-IR"/>
        </w:rPr>
        <w:t>(کاتوزیان، ۱۳۸۰: ۱۳۶)</w:t>
      </w:r>
    </w:p>
    <w:p w14:paraId="111CB4D7" w14:textId="77777777" w:rsidR="00722848" w:rsidRDefault="00A47ADF" w:rsidP="00722848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 xml:space="preserve">مشخصات کامل اثر </w:t>
      </w:r>
      <w:r w:rsidR="00722848">
        <w:rPr>
          <w:rFonts w:ascii="B Zar" w:hAnsi="B Zar" w:cs="B Zar" w:hint="cs"/>
          <w:sz w:val="28"/>
          <w:szCs w:val="28"/>
          <w:rtl/>
          <w:lang w:bidi="fa-IR"/>
        </w:rPr>
        <w:t>در فهرست منابع به همان ترتیب توضیح داده شده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در موارد قبل</w:t>
      </w:r>
      <w:r w:rsidR="00722848">
        <w:rPr>
          <w:rFonts w:ascii="B Zar" w:hAnsi="B Zar" w:cs="B Zar" w:hint="cs"/>
          <w:sz w:val="28"/>
          <w:szCs w:val="28"/>
          <w:rtl/>
          <w:lang w:bidi="fa-IR"/>
        </w:rPr>
        <w:t xml:space="preserve"> درج می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 w:rsidR="00722848">
        <w:rPr>
          <w:rFonts w:ascii="B Zar" w:hAnsi="B Zar" w:cs="B Zar" w:hint="cs"/>
          <w:sz w:val="28"/>
          <w:szCs w:val="28"/>
          <w:rtl/>
          <w:lang w:bidi="fa-IR"/>
        </w:rPr>
        <w:t>شو</w:t>
      </w:r>
      <w:r>
        <w:rPr>
          <w:rFonts w:ascii="B Zar" w:hAnsi="B Zar" w:cs="B Zar" w:hint="cs"/>
          <w:sz w:val="28"/>
          <w:szCs w:val="28"/>
          <w:rtl/>
          <w:lang w:bidi="fa-IR"/>
        </w:rPr>
        <w:t>ن</w:t>
      </w:r>
      <w:r w:rsidR="00722848">
        <w:rPr>
          <w:rFonts w:ascii="B Zar" w:hAnsi="B Zar" w:cs="B Zar" w:hint="cs"/>
          <w:sz w:val="28"/>
          <w:szCs w:val="28"/>
          <w:rtl/>
          <w:lang w:bidi="fa-IR"/>
        </w:rPr>
        <w:t>د.</w:t>
      </w:r>
    </w:p>
    <w:p w14:paraId="155259D9" w14:textId="77777777" w:rsidR="00921E2A" w:rsidRDefault="00921E2A" w:rsidP="00921E2A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۱۳. نقل قول مستقیم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(</w:t>
      </w:r>
      <w:r w:rsidR="00DA5A70">
        <w:rPr>
          <w:rFonts w:ascii="B Zar" w:hAnsi="B Zar" w:cs="B Zar" w:hint="cs"/>
          <w:b/>
          <w:bCs/>
          <w:sz w:val="28"/>
          <w:szCs w:val="28"/>
          <w:rtl/>
          <w:lang w:bidi="fa-IR"/>
        </w:rPr>
        <w:t>یک جمله یا بیش از یک جمل</w:t>
      </w:r>
      <w:r w:rsidR="004E5DE9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ه: الزامی</w:t>
      </w:r>
      <w:r w:rsidR="009D0E52">
        <w:rPr>
          <w:rFonts w:ascii="B Zar" w:hAnsi="B Zar" w:cs="B Zar" w:hint="cs"/>
          <w:b/>
          <w:bCs/>
          <w:sz w:val="28"/>
          <w:szCs w:val="28"/>
          <w:rtl/>
          <w:lang w:bidi="fa-IR"/>
        </w:rPr>
        <w:t>)</w:t>
      </w: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:</w:t>
      </w:r>
    </w:p>
    <w:p w14:paraId="134DA716" w14:textId="77777777" w:rsidR="00921E2A" w:rsidRDefault="00921E2A" w:rsidP="00921E2A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دو سانتی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متر فاصله از سمت راست «».</w:t>
      </w:r>
    </w:p>
    <w:p w14:paraId="250FB4E3" w14:textId="77777777" w:rsidR="00921E2A" w:rsidRDefault="00921E2A" w:rsidP="00921E2A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مثال:</w:t>
      </w:r>
    </w:p>
    <w:p w14:paraId="669B1D4A" w14:textId="77777777" w:rsidR="00921E2A" w:rsidRDefault="00921E2A" w:rsidP="00921E2A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دکتر شهیدی در خصوص طرز تقویم</w:t>
      </w:r>
      <w:r w:rsidR="007D1184">
        <w:rPr>
          <w:rFonts w:ascii="B Zar" w:hAnsi="B Zar" w:cs="B Zar" w:hint="cs"/>
          <w:sz w:val="28"/>
          <w:szCs w:val="28"/>
          <w:rtl/>
          <w:lang w:bidi="fa-IR"/>
        </w:rPr>
        <w:t xml:space="preserve"> ابنیه و اشجار به سه صورت چنین گفته اند:</w:t>
      </w:r>
    </w:p>
    <w:p w14:paraId="67BF7BE5" w14:textId="77777777" w:rsidR="007D1184" w:rsidRDefault="007D1184" w:rsidP="007D1184">
      <w:pPr>
        <w:bidi/>
        <w:spacing w:before="100" w:beforeAutospacing="1" w:after="100" w:afterAutospacing="1" w:line="360" w:lineRule="auto"/>
        <w:ind w:left="1134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lastRenderedPageBreak/>
        <w:t>«صورت نخست: ابنیه و اشجار بدون حق بقا در زمین تقویم شود. در این صورت قیمت بنا در حقیقت ارزش مصالح ساختمانی است که پس از خراب شدن آن باقی می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ماند. همچنین ارزش اشجار در وضعیت قلع شده از زمین تعیین می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گردد. بدیهی است ارزش ابنیه و اشجار در این صورت، نسبت به ارزش زمین بسیار کم و محدود خواهد بود»</w:t>
      </w:r>
      <w:r w:rsidR="00073BBE">
        <w:rPr>
          <w:rFonts w:ascii="B Zar" w:hAnsi="B Zar" w:cs="B Zar" w:hint="cs"/>
          <w:sz w:val="28"/>
          <w:szCs w:val="28"/>
          <w:rtl/>
          <w:lang w:bidi="fa-IR"/>
        </w:rPr>
        <w:t>.</w:t>
      </w:r>
    </w:p>
    <w:p w14:paraId="3800DC21" w14:textId="77777777" w:rsidR="007D1184" w:rsidRDefault="007D1184" w:rsidP="007D118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در صورتی که بخشی از مطلب نیاز به ذکر نداشته باشد از این علامت استفاده شود</w:t>
      </w:r>
      <w:r w:rsidR="00231D4F">
        <w:rPr>
          <w:rFonts w:ascii="B Zar" w:hAnsi="B Zar" w:cs="B Zar" w:hint="cs"/>
          <w:sz w:val="28"/>
          <w:szCs w:val="28"/>
          <w:rtl/>
          <w:lang w:bidi="fa-IR"/>
        </w:rPr>
        <w:t>: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(...)</w:t>
      </w:r>
    </w:p>
    <w:p w14:paraId="1409B2F6" w14:textId="77777777" w:rsidR="007D1184" w:rsidRDefault="007D1184" w:rsidP="007D118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مثال:</w:t>
      </w:r>
    </w:p>
    <w:p w14:paraId="53233A18" w14:textId="77777777" w:rsidR="007D1184" w:rsidRDefault="007D1184" w:rsidP="007D118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دکتر شهیدی در خصوص طرز تقویم ابنیه و اشجار به سه صورت چنین گفته اند:</w:t>
      </w:r>
    </w:p>
    <w:p w14:paraId="09788370" w14:textId="77777777" w:rsidR="007D1184" w:rsidRDefault="007D1184" w:rsidP="007D1184">
      <w:pPr>
        <w:bidi/>
        <w:spacing w:before="100" w:beforeAutospacing="1" w:after="100" w:afterAutospacing="1" w:line="360" w:lineRule="auto"/>
        <w:ind w:left="1134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t>«صورت نخست: ابنیه و اشجار بدون حق بقا در زمین تقویم شود. در این صورت قیمت بنا در حقیقت ارزش مصالح ساختمانی است که پس از خراب شدن آن باقی می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ماند (...) بدیهی است ارزش ابنیه و اشجار در این صورت، نسبت به ارزش زمین بسیار کم و محدود خواهد بود».</w:t>
      </w:r>
    </w:p>
    <w:p w14:paraId="6F57158F" w14:textId="77777777" w:rsidR="009E5E94" w:rsidRDefault="009E5E94" w:rsidP="009E5E9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۱۴. شیوه</w:t>
      </w:r>
      <w:r w:rsidR="00073BBE">
        <w:rPr>
          <w:rFonts w:ascii="B Zar" w:hAnsi="B Zar" w:cs="Times New Roman" w:hint="cs"/>
          <w:b/>
          <w:bCs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>ی خط فارسی:</w:t>
      </w:r>
    </w:p>
    <w:p w14:paraId="7AE2FFCA" w14:textId="77777777" w:rsidR="009E5E94" w:rsidRPr="009E5E94" w:rsidRDefault="009E5E94" w:rsidP="009E5E9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sz w:val="28"/>
          <w:szCs w:val="28"/>
          <w:rtl/>
          <w:lang w:bidi="fa-IR"/>
        </w:rPr>
      </w:pPr>
      <w:r>
        <w:rPr>
          <w:rFonts w:ascii="B Zar" w:hAnsi="B Zar" w:cs="B Zar" w:hint="cs"/>
          <w:sz w:val="28"/>
          <w:szCs w:val="28"/>
          <w:rtl/>
          <w:lang w:bidi="fa-IR"/>
        </w:rPr>
        <w:lastRenderedPageBreak/>
        <w:t>در خصوص شکل خط و نگارش کلمات و مواردی نظیر فاصله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گذاری، جدانویسی، سرهم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نویسی، موارد حرکت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گذاری (تشدید، کسره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ی اضافه و ...) و جز اینها</w:t>
      </w:r>
      <w:r w:rsidR="00073BBE">
        <w:rPr>
          <w:rFonts w:ascii="B Zar" w:hAnsi="B Zar" w:cs="B Zar" w:hint="cs"/>
          <w:sz w:val="28"/>
          <w:szCs w:val="28"/>
          <w:rtl/>
          <w:lang w:bidi="fa-IR"/>
        </w:rPr>
        <w:t>،</w:t>
      </w:r>
      <w:r>
        <w:rPr>
          <w:rFonts w:ascii="B Zar" w:hAnsi="B Zar" w:cs="B Zar" w:hint="cs"/>
          <w:sz w:val="28"/>
          <w:szCs w:val="28"/>
          <w:rtl/>
          <w:lang w:bidi="fa-IR"/>
        </w:rPr>
        <w:t xml:space="preserve"> توصیه می</w:t>
      </w:r>
      <w:r w:rsidR="00073BBE">
        <w:rPr>
          <w:rFonts w:ascii="B Zar" w:hAnsi="B Zar" w:cs="Times New Roman" w:hint="cs"/>
          <w:sz w:val="28"/>
          <w:szCs w:val="28"/>
          <w:rtl/>
          <w:lang w:bidi="fa-IR"/>
        </w:rPr>
        <w:t>‌‌</w:t>
      </w:r>
      <w:r>
        <w:rPr>
          <w:rFonts w:ascii="B Zar" w:hAnsi="B Zar" w:cs="B Zar" w:hint="cs"/>
          <w:sz w:val="28"/>
          <w:szCs w:val="28"/>
          <w:rtl/>
          <w:lang w:bidi="fa-IR"/>
        </w:rPr>
        <w:t>شود کتاب «دستور خط فارسی</w:t>
      </w:r>
      <w:r w:rsidR="00073BBE">
        <w:rPr>
          <w:rFonts w:ascii="B Zar" w:hAnsi="B Zar" w:cs="B Zar" w:hint="cs"/>
          <w:sz w:val="28"/>
          <w:szCs w:val="28"/>
          <w:rtl/>
          <w:lang w:bidi="fa-IR"/>
        </w:rPr>
        <w:t>ِ</w:t>
      </w:r>
      <w:r>
        <w:rPr>
          <w:rFonts w:ascii="B Zar" w:hAnsi="B Zar" w:cs="B Zar" w:hint="cs"/>
          <w:sz w:val="28"/>
          <w:szCs w:val="28"/>
          <w:rtl/>
          <w:lang w:bidi="fa-IR"/>
        </w:rPr>
        <w:t>» فرهنگستان زبان و ادب فارسی مورد توجه قرار گیرد.</w:t>
      </w:r>
    </w:p>
    <w:p w14:paraId="717BD780" w14:textId="77777777" w:rsidR="007D1184" w:rsidRPr="007D1184" w:rsidRDefault="007D1184" w:rsidP="007D1184">
      <w:pPr>
        <w:bidi/>
        <w:spacing w:before="100" w:beforeAutospacing="1" w:after="100" w:afterAutospacing="1" w:line="360" w:lineRule="auto"/>
        <w:jc w:val="lowKashida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sectPr w:rsidR="007D1184" w:rsidRPr="007D1184" w:rsidSect="00B12265">
      <w:pgSz w:w="16840" w:h="11900" w:orient="landscape"/>
      <w:pgMar w:top="1417" w:right="1134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8"/>
    <w:rsid w:val="000245B0"/>
    <w:rsid w:val="00073BBE"/>
    <w:rsid w:val="000C3FCD"/>
    <w:rsid w:val="00106BA7"/>
    <w:rsid w:val="0012167A"/>
    <w:rsid w:val="001B3F5E"/>
    <w:rsid w:val="00231D4F"/>
    <w:rsid w:val="003C13E9"/>
    <w:rsid w:val="003F09F0"/>
    <w:rsid w:val="00421486"/>
    <w:rsid w:val="00451F99"/>
    <w:rsid w:val="004A7A79"/>
    <w:rsid w:val="004E5DE9"/>
    <w:rsid w:val="00553E65"/>
    <w:rsid w:val="005A2D49"/>
    <w:rsid w:val="005C7AC8"/>
    <w:rsid w:val="00610D60"/>
    <w:rsid w:val="00626012"/>
    <w:rsid w:val="00634C70"/>
    <w:rsid w:val="006B16E8"/>
    <w:rsid w:val="006B7F22"/>
    <w:rsid w:val="00722848"/>
    <w:rsid w:val="007D1184"/>
    <w:rsid w:val="008C1647"/>
    <w:rsid w:val="00921E2A"/>
    <w:rsid w:val="00976F99"/>
    <w:rsid w:val="0098114B"/>
    <w:rsid w:val="009D0E52"/>
    <w:rsid w:val="009E0577"/>
    <w:rsid w:val="009E5E94"/>
    <w:rsid w:val="00A47ADF"/>
    <w:rsid w:val="00A778DB"/>
    <w:rsid w:val="00A8403A"/>
    <w:rsid w:val="00AC730E"/>
    <w:rsid w:val="00B10B9B"/>
    <w:rsid w:val="00B12265"/>
    <w:rsid w:val="00B1511E"/>
    <w:rsid w:val="00BB771A"/>
    <w:rsid w:val="00C24708"/>
    <w:rsid w:val="00CB099D"/>
    <w:rsid w:val="00D75541"/>
    <w:rsid w:val="00DA5A70"/>
    <w:rsid w:val="00DE723D"/>
    <w:rsid w:val="00DF1E88"/>
    <w:rsid w:val="00E04F5E"/>
    <w:rsid w:val="00E636BE"/>
    <w:rsid w:val="00E8441C"/>
    <w:rsid w:val="00E85760"/>
    <w:rsid w:val="00E94B1D"/>
    <w:rsid w:val="00FA354E"/>
    <w:rsid w:val="00FD6E98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8C4E"/>
  <w15:chartTrackingRefBased/>
  <w15:docId w15:val="{3CD0485F-2919-AB48-9159-103024EF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M.Faraji</dc:creator>
  <cp:keywords/>
  <dc:description/>
  <cp:lastModifiedBy>Dep.</cp:lastModifiedBy>
  <cp:revision>2</cp:revision>
  <cp:lastPrinted>2024-06-03T07:01:00Z</cp:lastPrinted>
  <dcterms:created xsi:type="dcterms:W3CDTF">2024-10-08T07:05:00Z</dcterms:created>
  <dcterms:modified xsi:type="dcterms:W3CDTF">2024-10-08T07:05:00Z</dcterms:modified>
</cp:coreProperties>
</file>