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3544"/>
        <w:gridCol w:w="1276"/>
        <w:gridCol w:w="1043"/>
        <w:gridCol w:w="1129"/>
        <w:gridCol w:w="1939"/>
      </w:tblGrid>
      <w:tr w:rsidR="00BC2610" w:rsidTr="00BC2610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:rsidR="00BC2610" w:rsidRPr="00316568" w:rsidRDefault="00BC2610" w:rsidP="00AF059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AF059A">
              <w:rPr>
                <w:rFonts w:cs="B Zar" w:hint="cs"/>
                <w:b/>
                <w:bCs/>
                <w:sz w:val="28"/>
                <w:szCs w:val="28"/>
                <w:rtl/>
              </w:rPr>
              <w:t>روابط بین الملل</w:t>
            </w:r>
          </w:p>
          <w:p w:rsidR="00BC2610" w:rsidRPr="00316568" w:rsidRDefault="00BC2610" w:rsidP="007C194C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633AA7">
              <w:rPr>
                <w:rFonts w:cs="B Zar" w:hint="cs"/>
                <w:b/>
                <w:bCs/>
                <w:sz w:val="28"/>
                <w:szCs w:val="28"/>
                <w:rtl/>
              </w:rPr>
              <w:t>روابط خارجی ایران</w:t>
            </w:r>
          </w:p>
          <w:p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F134B8">
        <w:trPr>
          <w:jc w:val="center"/>
        </w:trPr>
        <w:tc>
          <w:tcPr>
            <w:tcW w:w="14560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544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D2256B" w:rsidTr="00C454CE">
        <w:trPr>
          <w:jc w:val="center"/>
        </w:trPr>
        <w:tc>
          <w:tcPr>
            <w:tcW w:w="813" w:type="dxa"/>
          </w:tcPr>
          <w:p w:rsidR="00D2256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D2256B" w:rsidRDefault="00510EC5">
            <w:pPr>
              <w:rPr>
                <w:rtl/>
              </w:rPr>
            </w:pPr>
            <w:r>
              <w:rPr>
                <w:rFonts w:hint="cs"/>
                <w:rtl/>
              </w:rPr>
              <w:t>عبدالرضا هوشنگ مهدوی(1393)</w:t>
            </w:r>
          </w:p>
        </w:tc>
        <w:tc>
          <w:tcPr>
            <w:tcW w:w="3544" w:type="dxa"/>
          </w:tcPr>
          <w:p w:rsidR="00D2256B" w:rsidRDefault="00510EC5">
            <w:pPr>
              <w:rPr>
                <w:rtl/>
              </w:rPr>
            </w:pPr>
            <w:r>
              <w:rPr>
                <w:rFonts w:hint="cs"/>
                <w:rtl/>
              </w:rPr>
              <w:t>تاریخ روابط خارجی ایران از صفویه تا پایان جنکپگ دوم جهانی</w:t>
            </w:r>
            <w:r w:rsidR="00D5629A">
              <w:rPr>
                <w:rFonts w:hint="cs"/>
                <w:rtl/>
              </w:rPr>
              <w:t xml:space="preserve"> (1945- 1500)</w:t>
            </w:r>
          </w:p>
        </w:tc>
        <w:tc>
          <w:tcPr>
            <w:tcW w:w="1276" w:type="dxa"/>
          </w:tcPr>
          <w:p w:rsidR="00D2256B" w:rsidRDefault="00D2256B">
            <w:pPr>
              <w:rPr>
                <w:rtl/>
              </w:rPr>
            </w:pPr>
          </w:p>
        </w:tc>
        <w:tc>
          <w:tcPr>
            <w:tcW w:w="1043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D2256B" w:rsidRDefault="00D2256B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D2256B" w:rsidRDefault="00510EC5">
            <w:pPr>
              <w:rPr>
                <w:rtl/>
              </w:rPr>
            </w:pPr>
            <w:r>
              <w:rPr>
                <w:rFonts w:hint="cs"/>
                <w:rtl/>
              </w:rPr>
              <w:t>امیرکبیر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79230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9230B" w:rsidRDefault="0079230B">
            <w:pPr>
              <w:rPr>
                <w:rtl/>
              </w:rPr>
            </w:pPr>
          </w:p>
          <w:p w:rsidR="0079230B" w:rsidRDefault="00A36913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علیرض ازغندی</w:t>
            </w:r>
            <w:r w:rsidR="009F2DA1">
              <w:rPr>
                <w:rFonts w:hint="cs"/>
                <w:rtl/>
              </w:rPr>
              <w:t xml:space="preserve"> (1390)</w:t>
            </w:r>
          </w:p>
        </w:tc>
        <w:tc>
          <w:tcPr>
            <w:tcW w:w="3544" w:type="dxa"/>
          </w:tcPr>
          <w:p w:rsidR="0079230B" w:rsidRDefault="00A36913">
            <w:pPr>
              <w:rPr>
                <w:rtl/>
              </w:rPr>
            </w:pPr>
            <w:r>
              <w:rPr>
                <w:rFonts w:hint="cs"/>
                <w:rtl/>
              </w:rPr>
              <w:t>روابط خارجی ایران</w:t>
            </w:r>
            <w:r w:rsidR="009F2DA1">
              <w:rPr>
                <w:rFonts w:hint="cs"/>
                <w:rtl/>
              </w:rPr>
              <w:t xml:space="preserve"> دولت دست نشانده</w:t>
            </w: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A36913">
            <w:pPr>
              <w:rPr>
                <w:rtl/>
              </w:rPr>
            </w:pPr>
            <w:r>
              <w:rPr>
                <w:rFonts w:hint="cs"/>
                <w:rtl/>
              </w:rPr>
              <w:t>قومس</w:t>
            </w:r>
          </w:p>
        </w:tc>
      </w:tr>
      <w:tr w:rsidR="005A048C" w:rsidTr="00C454CE">
        <w:trPr>
          <w:trHeight w:val="359"/>
          <w:jc w:val="center"/>
        </w:trPr>
        <w:tc>
          <w:tcPr>
            <w:tcW w:w="813" w:type="dxa"/>
          </w:tcPr>
          <w:p w:rsidR="0079230B" w:rsidRPr="00316568" w:rsidRDefault="00D2256B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9230B" w:rsidRDefault="0078346F">
            <w:pPr>
              <w:rPr>
                <w:rtl/>
              </w:rPr>
            </w:pPr>
            <w:r>
              <w:rPr>
                <w:rFonts w:hint="cs"/>
                <w:rtl/>
              </w:rPr>
              <w:t>محمد جعفر جوادی ارجمند</w:t>
            </w:r>
            <w:r w:rsidR="00D5629A">
              <w:rPr>
                <w:rFonts w:hint="cs"/>
                <w:rtl/>
              </w:rPr>
              <w:t xml:space="preserve"> (1392)</w:t>
            </w: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78346F">
            <w:pPr>
              <w:rPr>
                <w:rtl/>
              </w:rPr>
            </w:pPr>
            <w:r>
              <w:rPr>
                <w:rFonts w:hint="cs"/>
                <w:rtl/>
              </w:rPr>
              <w:t>روابط خارجی جمهوری اسلامی ایران با دول همجوار</w:t>
            </w: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78346F">
            <w:pPr>
              <w:rPr>
                <w:rtl/>
              </w:rPr>
            </w:pPr>
            <w:r>
              <w:rPr>
                <w:rFonts w:hint="cs"/>
                <w:rtl/>
              </w:rPr>
              <w:t>میزان</w:t>
            </w:r>
          </w:p>
        </w:tc>
      </w:tr>
      <w:tr w:rsidR="00422442" w:rsidTr="00C454CE">
        <w:trPr>
          <w:trHeight w:val="359"/>
          <w:jc w:val="center"/>
        </w:trPr>
        <w:tc>
          <w:tcPr>
            <w:tcW w:w="813" w:type="dxa"/>
          </w:tcPr>
          <w:p w:rsidR="00422442" w:rsidRDefault="00422442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422442" w:rsidRDefault="00D83AB9">
            <w:pPr>
              <w:rPr>
                <w:rtl/>
              </w:rPr>
            </w:pPr>
            <w:r>
              <w:t>Mehran kamrava</w:t>
            </w:r>
            <w:r w:rsidR="00E156A2">
              <w:rPr>
                <w:rFonts w:hint="cs"/>
                <w:rtl/>
              </w:rPr>
              <w:t>(2018)</w:t>
            </w:r>
          </w:p>
        </w:tc>
        <w:tc>
          <w:tcPr>
            <w:tcW w:w="3544" w:type="dxa"/>
          </w:tcPr>
          <w:p w:rsidR="00422442" w:rsidRDefault="00422442">
            <w:pPr>
              <w:rPr>
                <w:rtl/>
              </w:rPr>
            </w:pPr>
            <w:r w:rsidRPr="00422442">
              <w:t>Troubled Waters: Insecurity in the Persian Gulf</w:t>
            </w:r>
          </w:p>
        </w:tc>
        <w:tc>
          <w:tcPr>
            <w:tcW w:w="1276" w:type="dxa"/>
          </w:tcPr>
          <w:p w:rsidR="00422442" w:rsidRDefault="00422442">
            <w:pPr>
              <w:rPr>
                <w:rtl/>
              </w:rPr>
            </w:pPr>
          </w:p>
        </w:tc>
        <w:tc>
          <w:tcPr>
            <w:tcW w:w="1043" w:type="dxa"/>
          </w:tcPr>
          <w:p w:rsidR="00422442" w:rsidRDefault="00852606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422442" w:rsidRDefault="003172D8" w:rsidP="003172D8">
            <w:pPr>
              <w:spacing w:after="160" w:line="259" w:lineRule="auto"/>
            </w:pPr>
            <w:r>
              <w:t>Q</w:t>
            </w:r>
            <w:r w:rsidR="00D83AB9">
              <w:t>atar</w:t>
            </w:r>
          </w:p>
        </w:tc>
        <w:tc>
          <w:tcPr>
            <w:tcW w:w="1939" w:type="dxa"/>
          </w:tcPr>
          <w:p w:rsidR="00422442" w:rsidRDefault="00D83AB9">
            <w:pPr>
              <w:rPr>
                <w:rtl/>
              </w:rPr>
            </w:pPr>
            <w:r w:rsidRPr="00D83AB9">
              <w:t>Persian Gulf Studies</w:t>
            </w:r>
            <w:r w:rsidRPr="00D83AB9">
              <w:rPr>
                <w:rFonts w:cs="Arial"/>
                <w:rtl/>
              </w:rPr>
              <w:t>)</w:t>
            </w:r>
          </w:p>
        </w:tc>
      </w:tr>
      <w:tr w:rsidR="008F5EB0" w:rsidTr="001908C9">
        <w:trPr>
          <w:jc w:val="center"/>
        </w:trPr>
        <w:tc>
          <w:tcPr>
            <w:tcW w:w="14560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C454CE">
        <w:trPr>
          <w:trHeight w:val="575"/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C7CA9" w:rsidRDefault="00823704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عبد الرضا هوشنگ مهدوی</w:t>
            </w:r>
          </w:p>
        </w:tc>
        <w:tc>
          <w:tcPr>
            <w:tcW w:w="3544" w:type="dxa"/>
          </w:tcPr>
          <w:p w:rsidR="007C7CA9" w:rsidRDefault="00823704">
            <w:pPr>
              <w:rPr>
                <w:rtl/>
              </w:rPr>
            </w:pPr>
            <w:r>
              <w:rPr>
                <w:rFonts w:hint="cs"/>
                <w:rtl/>
              </w:rPr>
              <w:t>تاریخ روابط خارجی ایران از پس از پایان جنگ جهانی دوم تا سقوط پهلوی</w:t>
            </w: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C7CA9" w:rsidRDefault="00267CF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823704">
            <w:pPr>
              <w:rPr>
                <w:rtl/>
              </w:rPr>
            </w:pPr>
            <w:r>
              <w:rPr>
                <w:rFonts w:hint="cs"/>
                <w:rtl/>
              </w:rPr>
              <w:t>امیرکبیر</w:t>
            </w:r>
          </w:p>
        </w:tc>
      </w:tr>
      <w:tr w:rsidR="005A048C" w:rsidTr="00C454CE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BF1CBA" w:rsidP="007C194C">
            <w:pPr>
              <w:rPr>
                <w:rtl/>
              </w:rPr>
            </w:pPr>
            <w:r>
              <w:rPr>
                <w:rFonts w:hint="cs"/>
                <w:rtl/>
              </w:rPr>
              <w:t>اصغر جعفری ولدانی</w:t>
            </w:r>
          </w:p>
        </w:tc>
        <w:tc>
          <w:tcPr>
            <w:tcW w:w="3544" w:type="dxa"/>
          </w:tcPr>
          <w:p w:rsidR="007C7CA9" w:rsidRDefault="00BF1CBA">
            <w:pPr>
              <w:rPr>
                <w:rtl/>
              </w:rPr>
            </w:pPr>
            <w:r>
              <w:rPr>
                <w:rFonts w:hint="cs"/>
                <w:rtl/>
              </w:rPr>
              <w:t>روابط خارجی ایران بعد از انقلاب اسلامی</w:t>
            </w: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1129" w:type="dxa"/>
          </w:tcPr>
          <w:p w:rsidR="007C7CA9" w:rsidRDefault="00C454C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تهران </w:t>
            </w:r>
          </w:p>
        </w:tc>
        <w:tc>
          <w:tcPr>
            <w:tcW w:w="1939" w:type="dxa"/>
          </w:tcPr>
          <w:p w:rsidR="007C7CA9" w:rsidRDefault="00BF1CBA">
            <w:pPr>
              <w:rPr>
                <w:rtl/>
              </w:rPr>
            </w:pPr>
            <w:r>
              <w:rPr>
                <w:rFonts w:hint="cs"/>
                <w:rtl/>
              </w:rPr>
              <w:t>اوای نور</w:t>
            </w:r>
          </w:p>
        </w:tc>
      </w:tr>
      <w:tr w:rsidR="00E73685" w:rsidTr="00A07E88">
        <w:trPr>
          <w:jc w:val="center"/>
        </w:trPr>
        <w:tc>
          <w:tcPr>
            <w:tcW w:w="14560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C454CE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544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C454CE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3544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27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043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29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939" w:type="dxa"/>
          </w:tcPr>
          <w:p w:rsidR="00E73685" w:rsidRDefault="00E73685">
            <w:pPr>
              <w:rPr>
                <w:rtl/>
              </w:rPr>
            </w:pPr>
          </w:p>
        </w:tc>
      </w:tr>
      <w:tr w:rsidR="008C1E4A" w:rsidTr="00C454CE">
        <w:trPr>
          <w:jc w:val="center"/>
        </w:trPr>
        <w:tc>
          <w:tcPr>
            <w:tcW w:w="813" w:type="dxa"/>
          </w:tcPr>
          <w:p w:rsidR="008C1E4A" w:rsidRDefault="008C1E4A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3544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27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043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129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939" w:type="dxa"/>
          </w:tcPr>
          <w:p w:rsidR="008C1E4A" w:rsidRDefault="008C1E4A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DE02DD" w:rsidRDefault="00DE02DD"/>
    <w:sectPr w:rsidR="00DE02DD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38" w:rsidRDefault="00C02C38" w:rsidP="00DE02DD">
      <w:pPr>
        <w:spacing w:after="0" w:line="240" w:lineRule="auto"/>
      </w:pPr>
      <w:r>
        <w:separator/>
      </w:r>
    </w:p>
  </w:endnote>
  <w:endnote w:type="continuationSeparator" w:id="0">
    <w:p w:rsidR="00C02C38" w:rsidRDefault="00C02C38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38" w:rsidRDefault="00C02C38" w:rsidP="00DE02DD">
      <w:pPr>
        <w:spacing w:after="0" w:line="240" w:lineRule="auto"/>
      </w:pPr>
      <w:r>
        <w:separator/>
      </w:r>
    </w:p>
  </w:footnote>
  <w:footnote w:type="continuationSeparator" w:id="0">
    <w:p w:rsidR="00C02C38" w:rsidRDefault="00C02C38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A69E8"/>
    <w:rsid w:val="000D4B7B"/>
    <w:rsid w:val="000E406B"/>
    <w:rsid w:val="001E0513"/>
    <w:rsid w:val="00202568"/>
    <w:rsid w:val="00267CF0"/>
    <w:rsid w:val="002F6BC3"/>
    <w:rsid w:val="003039C6"/>
    <w:rsid w:val="00316568"/>
    <w:rsid w:val="00316EC9"/>
    <w:rsid w:val="003172D8"/>
    <w:rsid w:val="003D48FD"/>
    <w:rsid w:val="00422442"/>
    <w:rsid w:val="00433A6A"/>
    <w:rsid w:val="00493149"/>
    <w:rsid w:val="00510EC5"/>
    <w:rsid w:val="005A048C"/>
    <w:rsid w:val="005D416E"/>
    <w:rsid w:val="00633AA7"/>
    <w:rsid w:val="0069339D"/>
    <w:rsid w:val="00756889"/>
    <w:rsid w:val="0078346F"/>
    <w:rsid w:val="0079230B"/>
    <w:rsid w:val="007C194C"/>
    <w:rsid w:val="007C7CA9"/>
    <w:rsid w:val="007D1BCA"/>
    <w:rsid w:val="00823704"/>
    <w:rsid w:val="00852606"/>
    <w:rsid w:val="00877F4E"/>
    <w:rsid w:val="008C1E4A"/>
    <w:rsid w:val="008F5EB0"/>
    <w:rsid w:val="0092096A"/>
    <w:rsid w:val="00937D30"/>
    <w:rsid w:val="0095604F"/>
    <w:rsid w:val="009E13C6"/>
    <w:rsid w:val="009F2DA1"/>
    <w:rsid w:val="00A36913"/>
    <w:rsid w:val="00AB46A8"/>
    <w:rsid w:val="00AE77D3"/>
    <w:rsid w:val="00AF059A"/>
    <w:rsid w:val="00B56A17"/>
    <w:rsid w:val="00B97ED4"/>
    <w:rsid w:val="00BC2610"/>
    <w:rsid w:val="00BF1CBA"/>
    <w:rsid w:val="00BF32F1"/>
    <w:rsid w:val="00C02128"/>
    <w:rsid w:val="00C02C38"/>
    <w:rsid w:val="00C454CE"/>
    <w:rsid w:val="00D2256B"/>
    <w:rsid w:val="00D5629A"/>
    <w:rsid w:val="00D83AB9"/>
    <w:rsid w:val="00DD037C"/>
    <w:rsid w:val="00DE02DD"/>
    <w:rsid w:val="00E006AD"/>
    <w:rsid w:val="00E156A2"/>
    <w:rsid w:val="00E505FF"/>
    <w:rsid w:val="00E550A8"/>
    <w:rsid w:val="00E73685"/>
    <w:rsid w:val="00FA5474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ABC40-271B-4EA2-8FB8-538E9B78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</cp:lastModifiedBy>
  <cp:revision>2</cp:revision>
  <cp:lastPrinted>2020-04-21T05:12:00Z</cp:lastPrinted>
  <dcterms:created xsi:type="dcterms:W3CDTF">2020-07-20T14:21:00Z</dcterms:created>
  <dcterms:modified xsi:type="dcterms:W3CDTF">2020-07-20T14:21:00Z</dcterms:modified>
</cp:coreProperties>
</file>